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BC0F24" w:rsidP="00680298">
      <w:pPr>
        <w:tabs>
          <w:tab w:val="left" w:pos="600"/>
          <w:tab w:val="center" w:pos="4536"/>
        </w:tabs>
        <w:spacing w:before="12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Záznam o odběru vzorku </w:t>
      </w:r>
      <w:r w:rsidR="00680298">
        <w:rPr>
          <w:rFonts w:cs="Arial"/>
          <w:b/>
          <w:sz w:val="32"/>
          <w:szCs w:val="32"/>
        </w:rPr>
        <w:t>dováženého stavebního materiálu (z třetích zemí mimo EU)</w:t>
      </w:r>
    </w:p>
    <w:p w:rsidR="00680298" w:rsidRPr="00680298" w:rsidRDefault="00680298" w:rsidP="00680298">
      <w:pPr>
        <w:pStyle w:val="Nadpis1"/>
        <w:kinsoku w:val="0"/>
        <w:overflowPunct w:val="0"/>
        <w:spacing w:after="120"/>
        <w:ind w:left="0" w:firstLine="0"/>
        <w:jc w:val="both"/>
        <w:rPr>
          <w:rFonts w:ascii="Arial" w:hAnsi="Arial" w:cs="Arial"/>
          <w:sz w:val="22"/>
        </w:rPr>
      </w:pPr>
      <w:r w:rsidRPr="00680298">
        <w:rPr>
          <w:rFonts w:ascii="Arial" w:hAnsi="Arial" w:cs="Arial"/>
          <w:spacing w:val="-1"/>
          <w:sz w:val="22"/>
        </w:rPr>
        <w:t>Záznam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7"/>
          <w:sz w:val="22"/>
        </w:rPr>
        <w:t xml:space="preserve"> </w:t>
      </w:r>
      <w:r w:rsidRPr="00680298">
        <w:rPr>
          <w:rFonts w:ascii="Arial" w:hAnsi="Arial" w:cs="Arial"/>
          <w:sz w:val="22"/>
        </w:rPr>
        <w:t xml:space="preserve">o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odběru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z w:val="22"/>
        </w:rPr>
        <w:t xml:space="preserve">vzorku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dováženého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stavebního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materiálu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pro</w:t>
      </w:r>
      <w:r w:rsidRPr="00680298">
        <w:rPr>
          <w:rFonts w:ascii="Arial" w:hAnsi="Arial" w:cs="Arial"/>
          <w:sz w:val="22"/>
        </w:rPr>
        <w:t xml:space="preserve"> </w:t>
      </w:r>
      <w:r w:rsidRPr="00680298">
        <w:rPr>
          <w:rFonts w:ascii="Arial" w:hAnsi="Arial" w:cs="Arial"/>
          <w:spacing w:val="16"/>
          <w:sz w:val="22"/>
        </w:rPr>
        <w:t xml:space="preserve"> </w:t>
      </w:r>
      <w:r w:rsidRPr="00680298">
        <w:rPr>
          <w:rFonts w:ascii="Arial" w:hAnsi="Arial" w:cs="Arial"/>
          <w:sz w:val="22"/>
        </w:rPr>
        <w:t xml:space="preserve">potřeby </w:t>
      </w:r>
      <w:r w:rsidRPr="00680298">
        <w:rPr>
          <w:rFonts w:ascii="Arial" w:hAnsi="Arial" w:cs="Arial"/>
          <w:spacing w:val="12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systematického</w:t>
      </w:r>
      <w:r w:rsidRPr="00680298">
        <w:rPr>
          <w:rFonts w:ascii="Arial" w:hAnsi="Arial" w:cs="Arial"/>
          <w:spacing w:val="77"/>
          <w:sz w:val="22"/>
        </w:rPr>
        <w:t xml:space="preserve"> </w:t>
      </w:r>
      <w:r w:rsidRPr="00680298">
        <w:rPr>
          <w:rFonts w:ascii="Arial" w:hAnsi="Arial" w:cs="Arial"/>
          <w:spacing w:val="-1"/>
          <w:sz w:val="22"/>
        </w:rPr>
        <w:t>měření</w:t>
      </w:r>
      <w:r w:rsidRPr="00680298">
        <w:rPr>
          <w:rFonts w:ascii="Arial" w:hAnsi="Arial" w:cs="Arial"/>
          <w:sz w:val="22"/>
        </w:rPr>
        <w:t xml:space="preserve"> a</w:t>
      </w:r>
      <w:r w:rsidRPr="00680298">
        <w:rPr>
          <w:rFonts w:ascii="Arial" w:hAnsi="Arial" w:cs="Arial"/>
          <w:spacing w:val="-1"/>
          <w:sz w:val="22"/>
        </w:rPr>
        <w:t xml:space="preserve"> </w:t>
      </w:r>
      <w:r w:rsidRPr="00680298">
        <w:rPr>
          <w:rFonts w:ascii="Arial" w:hAnsi="Arial" w:cs="Arial"/>
          <w:sz w:val="22"/>
        </w:rPr>
        <w:t xml:space="preserve">hodnocení obsahu </w:t>
      </w:r>
      <w:r w:rsidRPr="00680298">
        <w:rPr>
          <w:rFonts w:ascii="Arial" w:hAnsi="Arial" w:cs="Arial"/>
          <w:spacing w:val="-1"/>
          <w:sz w:val="22"/>
        </w:rPr>
        <w:t>přírodních</w:t>
      </w:r>
      <w:r w:rsidRPr="00680298">
        <w:rPr>
          <w:rFonts w:ascii="Arial" w:hAnsi="Arial" w:cs="Arial"/>
          <w:sz w:val="22"/>
        </w:rPr>
        <w:t xml:space="preserve"> radionuklidů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6253"/>
      </w:tblGrid>
      <w:tr w:rsidR="00680298" w:rsidRP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Identifikační</w:t>
            </w:r>
            <w:r w:rsidRPr="00680298">
              <w:rPr>
                <w:rFonts w:ascii="Arial" w:hAnsi="Arial" w:cs="Arial"/>
                <w:sz w:val="22"/>
                <w:szCs w:val="22"/>
              </w:rPr>
              <w:t xml:space="preserve"> údaje</w:t>
            </w:r>
            <w:r w:rsidRPr="00680298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objednatele měření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RPr="00680298" w:rsidTr="000A2009">
        <w:trPr>
          <w:trHeight w:hRule="exact" w:val="1114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0A2009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 xml:space="preserve">Identifikace 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dovozce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IČ,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adresa)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RPr="00680298" w:rsidTr="000A2009">
        <w:trPr>
          <w:trHeight w:hRule="exact" w:val="1666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09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Identifikace stavebního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  <w:r w:rsid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  <w:p w:rsidR="00680298" w:rsidRPr="000A2009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(název,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bližší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specifikace,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země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>původu)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RPr="00680298" w:rsidTr="000A2009">
        <w:trPr>
          <w:trHeight w:hRule="exact" w:val="5286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Druh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stavebního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  <w:p w:rsidR="00680298" w:rsidRPr="000A2009" w:rsidRDefault="00680298" w:rsidP="000A2009">
            <w:pPr>
              <w:pStyle w:val="TableParagraph"/>
              <w:kinsoku w:val="0"/>
              <w:overflowPunct w:val="0"/>
              <w:spacing w:before="1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(podle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Přílohy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č. 28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vyhlášky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č. 422/2016 Sb.)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right="59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z w:val="20"/>
                <w:szCs w:val="20"/>
              </w:rPr>
              <w:t>přírodní</w:t>
            </w:r>
            <w:r w:rsidRPr="005B43D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kámen</w:t>
            </w:r>
            <w:r w:rsidRPr="005B43D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kamenivo</w:t>
            </w:r>
            <w:r w:rsidRPr="005B43D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dovezené</w:t>
            </w:r>
            <w:r w:rsidRPr="005B4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ze</w:t>
            </w:r>
            <w:r w:rsidRPr="005B4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státu,</w:t>
            </w:r>
            <w:r w:rsidRPr="005B4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který</w:t>
            </w:r>
            <w:r w:rsidRPr="005B4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není</w:t>
            </w:r>
            <w:r w:rsidRPr="005B43D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členským</w:t>
            </w:r>
            <w:r w:rsidRPr="005B43D2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státem</w:t>
            </w:r>
            <w:r w:rsidRPr="005B43D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Evropské</w:t>
            </w:r>
            <w:r w:rsidRPr="005B4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unie,</w:t>
            </w:r>
            <w:r w:rsidRPr="005B4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B43D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pro</w:t>
            </w:r>
            <w:r w:rsidRPr="005B4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 w:rsidRPr="005B43D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 w:rsidRPr="005B43D2">
              <w:rPr>
                <w:rFonts w:ascii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výrobků</w:t>
            </w:r>
            <w:r w:rsidRPr="005B43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nich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right="59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umělé</w:t>
            </w:r>
            <w:r w:rsidRPr="005B43D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kamenivo,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zejména</w:t>
            </w:r>
            <w:r w:rsidRPr="005B43D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5B43D2">
              <w:rPr>
                <w:rFonts w:ascii="Arial" w:hAnsi="Arial" w:cs="Arial"/>
                <w:sz w:val="20"/>
                <w:szCs w:val="20"/>
              </w:rPr>
              <w:t>agloporit</w:t>
            </w:r>
            <w:proofErr w:type="spellEnd"/>
            <w:r w:rsidRPr="005B43D2">
              <w:rPr>
                <w:rFonts w:ascii="Arial" w:hAnsi="Arial" w:cs="Arial"/>
                <w:sz w:val="20"/>
                <w:szCs w:val="20"/>
              </w:rPr>
              <w:t>,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perlit,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keramzit</w:t>
            </w:r>
            <w:proofErr w:type="spellEnd"/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B43D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geopolymer</w:t>
            </w:r>
            <w:proofErr w:type="spellEnd"/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výrobky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něj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18"/>
              <w:ind w:left="493" w:right="61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pórobeton,</w:t>
            </w:r>
            <w:r w:rsidRPr="005B43D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škvárobeton,</w:t>
            </w:r>
            <w:r w:rsidRPr="005B4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výrobky</w:t>
            </w:r>
            <w:r w:rsidRPr="005B43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pórobetonu,</w:t>
            </w:r>
            <w:r w:rsidRPr="005B4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výrobky</w:t>
            </w:r>
            <w:r w:rsidRPr="005B43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ze</w:t>
            </w:r>
            <w:r w:rsidRPr="005B43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škvárobetonu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right="58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popílek,</w:t>
            </w:r>
            <w:r w:rsidRPr="005B4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škvára,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struska,</w:t>
            </w:r>
            <w:r w:rsidRPr="005B43D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sádrovec</w:t>
            </w:r>
            <w:r w:rsidRPr="005B43D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vznikající</w:t>
            </w:r>
            <w:r w:rsidRPr="005B43D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</w:t>
            </w:r>
            <w:r w:rsidRPr="005B43D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průmyslových</w:t>
            </w:r>
            <w:r w:rsidRPr="005B43D2">
              <w:rPr>
                <w:rFonts w:ascii="Arial" w:hAnsi="Arial" w:cs="Arial"/>
                <w:spacing w:val="65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procesech,</w:t>
            </w:r>
            <w:r w:rsidRPr="005B4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kaly</w:t>
            </w:r>
            <w:r w:rsidRPr="005B43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B43D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pro</w:t>
            </w:r>
            <w:r w:rsidRPr="005B43D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 w:rsidRPr="005B43D2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materiály</w:t>
            </w:r>
            <w:r w:rsidRPr="005B43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pracovišť</w:t>
            </w:r>
            <w:r w:rsidRPr="005B43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podle</w:t>
            </w:r>
            <w:r w:rsidRPr="005B43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§</w:t>
            </w:r>
            <w:r w:rsidRPr="005B43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93</w:t>
            </w:r>
            <w:r w:rsidRPr="005B43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odst.</w:t>
            </w:r>
            <w:r w:rsidRPr="005B43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1</w:t>
            </w:r>
            <w:r w:rsidRPr="005B43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písm.</w:t>
            </w:r>
            <w:r w:rsidRPr="005B43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b)</w:t>
            </w:r>
            <w:r w:rsidRPr="005B43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(v</w:t>
            </w:r>
            <w:r w:rsidRPr="005B43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AZ</w:t>
            </w:r>
            <w:r w:rsidRPr="005B43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uvedeno</w:t>
            </w:r>
            <w:r w:rsidRPr="005B43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chybně</w:t>
            </w:r>
            <w:r w:rsidRPr="005B43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odkaz</w:t>
            </w:r>
            <w:r w:rsidRPr="005B43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gramEnd"/>
          </w:p>
          <w:p w:rsidR="00680298" w:rsidRPr="005B43D2" w:rsidRDefault="00680298" w:rsidP="00F000DF">
            <w:pPr>
              <w:pStyle w:val="TableParagraph"/>
              <w:kinsoku w:val="0"/>
              <w:overflowPunct w:val="0"/>
              <w:ind w:left="493" w:right="58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z w:val="20"/>
                <w:szCs w:val="20"/>
              </w:rPr>
              <w:t>§92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odst.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1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písm.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b)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c))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atomového</w:t>
            </w:r>
            <w:r w:rsidRPr="005B43D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zákona</w:t>
            </w:r>
            <w:r w:rsidRPr="005B43D2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 w:rsidRPr="005B43D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 xml:space="preserve"> použití</w:t>
            </w:r>
            <w:r w:rsidRPr="005B43D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pro</w:t>
            </w:r>
            <w:r w:rsidRPr="005B43D2">
              <w:rPr>
                <w:rFonts w:ascii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výrobky</w:t>
            </w:r>
            <w:r w:rsidRPr="005B43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nich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jiných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bodech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neuvedené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right="60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materiál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</w:t>
            </w:r>
            <w:r w:rsidRPr="005B43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odvalů,</w:t>
            </w:r>
            <w:r w:rsidRPr="005B43D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B43D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rudních,</w:t>
            </w:r>
            <w:r w:rsidRPr="005B43D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uhelných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odvalů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po</w:t>
            </w:r>
            <w:r w:rsidRPr="005B43D2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těžbě</w:t>
            </w:r>
            <w:r w:rsidRPr="005B43D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hornin</w:t>
            </w:r>
            <w:r w:rsidRPr="005B43D2"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uvedených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bodě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1,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odkališť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určený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k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pro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účely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4"/>
              </w:numPr>
              <w:tabs>
                <w:tab w:val="left" w:pos="494"/>
              </w:tabs>
              <w:kinsoku w:val="0"/>
              <w:overflowPunct w:val="0"/>
              <w:spacing w:before="12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z w:val="20"/>
                <w:szCs w:val="20"/>
              </w:rPr>
              <w:t>jiný</w:t>
            </w:r>
            <w:r w:rsidRPr="005B43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(neuvedený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v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Příloze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č.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vyhlášky</w:t>
            </w:r>
            <w:r w:rsidRPr="005B43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č.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422/2016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Sb.)</w:t>
            </w:r>
          </w:p>
        </w:tc>
      </w:tr>
      <w:tr w:rsidR="00680298" w:rsidRPr="00680298" w:rsidTr="000A2009">
        <w:trPr>
          <w:trHeight w:hRule="exact" w:val="1985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0A2009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 xml:space="preserve">Určené 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použití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rPr>
                <w:rFonts w:eastAsiaTheme="minorEastAsia" w:cs="Arial"/>
                <w:spacing w:val="-1"/>
                <w:lang w:eastAsia="cs-CZ"/>
              </w:rPr>
            </w:pPr>
          </w:p>
          <w:p w:rsidR="00680298" w:rsidRPr="000A2009" w:rsidRDefault="00680298" w:rsidP="000A2009">
            <w:pPr>
              <w:ind w:left="57" w:right="57"/>
              <w:jc w:val="center"/>
              <w:rPr>
                <w:rFonts w:eastAsiaTheme="minorEastAsia" w:cs="Arial"/>
                <w:spacing w:val="-1"/>
                <w:lang w:eastAsia="cs-CZ"/>
              </w:rPr>
            </w:pP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5B43D2" w:rsidRDefault="00680298" w:rsidP="00680298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112"/>
              <w:ind w:left="493" w:right="325" w:hanging="286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stavba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zdí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stropů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a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podlah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s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obytnými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B43D2">
              <w:rPr>
                <w:rFonts w:ascii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58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ostatní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s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obytnými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6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jiné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než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 w:rsidRPr="005B43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stavbách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s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obytnými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 w:rsidRPr="005B43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pobytovými</w:t>
            </w:r>
            <w:r w:rsidRPr="005B43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místnostmi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3"/>
              </w:numPr>
              <w:tabs>
                <w:tab w:val="left" w:pos="494"/>
              </w:tabs>
              <w:kinsoku w:val="0"/>
              <w:overflowPunct w:val="0"/>
              <w:spacing w:before="60"/>
              <w:ind w:left="493" w:hanging="286"/>
              <w:rPr>
                <w:rFonts w:ascii="Arial" w:hAnsi="Arial" w:cs="Arial"/>
                <w:sz w:val="20"/>
                <w:szCs w:val="20"/>
              </w:rPr>
            </w:pP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použití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výhradně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jako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surovina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z w:val="20"/>
                <w:szCs w:val="20"/>
              </w:rPr>
              <w:t>pro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výrobu</w:t>
            </w:r>
            <w:r w:rsidRPr="005B43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stavebních</w:t>
            </w:r>
            <w:r w:rsidRPr="005B43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B43D2">
              <w:rPr>
                <w:rFonts w:ascii="Arial" w:hAnsi="Arial" w:cs="Arial"/>
                <w:spacing w:val="-1"/>
                <w:sz w:val="20"/>
                <w:szCs w:val="20"/>
              </w:rPr>
              <w:t>materiálů</w:t>
            </w:r>
          </w:p>
        </w:tc>
      </w:tr>
      <w:tr w:rsidR="00680298" w:rsidRP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0A2009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Datum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nebo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období dovozu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vzorkovaného</w:t>
            </w:r>
            <w:r w:rsidRPr="000A2009">
              <w:rPr>
                <w:rFonts w:ascii="Arial" w:hAnsi="Arial" w:cs="Arial"/>
                <w:spacing w:val="-1"/>
                <w:sz w:val="22"/>
                <w:szCs w:val="22"/>
              </w:rPr>
              <w:t xml:space="preserve"> stavebního </w:t>
            </w: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materiálu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2007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Suroviny použité k výrobě stavebního materiálu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5B43D2" w:rsidRDefault="00680298" w:rsidP="00680298">
            <w:pPr>
              <w:pStyle w:val="Odstavecseseznamem"/>
              <w:numPr>
                <w:ilvl w:val="0"/>
                <w:numId w:val="2"/>
              </w:numPr>
              <w:tabs>
                <w:tab w:val="left" w:pos="494"/>
              </w:tabs>
              <w:kinsoku w:val="0"/>
              <w:overflowPunct w:val="0"/>
              <w:spacing w:before="114"/>
              <w:ind w:left="493" w:hanging="28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surovina 1, místo původu, dodavatel</w:t>
            </w:r>
          </w:p>
          <w:p w:rsidR="000A2009" w:rsidRPr="005B43D2" w:rsidRDefault="000A2009" w:rsidP="000A2009">
            <w:pPr>
              <w:pStyle w:val="Odstavecseseznamem"/>
              <w:numPr>
                <w:ilvl w:val="0"/>
                <w:numId w:val="2"/>
              </w:numPr>
              <w:tabs>
                <w:tab w:val="left" w:pos="494"/>
              </w:tabs>
              <w:kinsoku w:val="0"/>
              <w:overflowPunct w:val="0"/>
              <w:spacing w:before="114"/>
              <w:ind w:left="493" w:hanging="28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80298" w:rsidRPr="005B43D2" w:rsidRDefault="00680298" w:rsidP="00680298">
            <w:pPr>
              <w:rPr>
                <w:rFonts w:cs="Arial"/>
                <w:sz w:val="20"/>
                <w:szCs w:val="20"/>
              </w:rPr>
            </w:pPr>
          </w:p>
          <w:p w:rsidR="00680298" w:rsidRDefault="00680298" w:rsidP="00680298">
            <w:pPr>
              <w:rPr>
                <w:rFonts w:cs="Arial"/>
                <w:sz w:val="20"/>
                <w:szCs w:val="20"/>
              </w:rPr>
            </w:pPr>
          </w:p>
          <w:p w:rsidR="000F59C4" w:rsidRPr="005B43D2" w:rsidRDefault="000F59C4" w:rsidP="00680298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680298" w:rsidRPr="005B43D2" w:rsidRDefault="00680298" w:rsidP="000A2009">
            <w:pPr>
              <w:ind w:left="57" w:right="57"/>
              <w:rPr>
                <w:rFonts w:cs="Arial"/>
                <w:sz w:val="20"/>
                <w:szCs w:val="20"/>
              </w:rPr>
            </w:pPr>
            <w:r w:rsidRPr="000F59C4">
              <w:rPr>
                <w:rFonts w:cs="Arial"/>
                <w:sz w:val="16"/>
                <w:szCs w:val="20"/>
              </w:rPr>
              <w:t>Pozn. Uvádí se jen suroviny uvedené v Příloze č. 28 vyhlášky č. 422/2016</w:t>
            </w: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Místo odběru vzorku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Datum odběru vzorku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11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Způsob odběru vzorku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5B43D2" w:rsidRDefault="00680298" w:rsidP="00680298">
            <w:pPr>
              <w:pStyle w:val="Nadpis1"/>
              <w:numPr>
                <w:ilvl w:val="0"/>
                <w:numId w:val="1"/>
              </w:numPr>
              <w:tabs>
                <w:tab w:val="left" w:pos="779"/>
              </w:tabs>
              <w:kinsoku w:val="0"/>
              <w:overflowPunct w:val="0"/>
              <w:spacing w:before="111"/>
              <w:ind w:left="779" w:hanging="35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jednorázový (bodový) odběr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1"/>
              </w:numPr>
              <w:tabs>
                <w:tab w:val="left" w:pos="779"/>
              </w:tabs>
              <w:kinsoku w:val="0"/>
              <w:overflowPunct w:val="0"/>
              <w:spacing w:before="60"/>
              <w:ind w:left="779" w:hanging="35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směsný vzorek z jednoho dovozu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1"/>
              </w:numPr>
              <w:tabs>
                <w:tab w:val="left" w:pos="779"/>
              </w:tabs>
              <w:kinsoku w:val="0"/>
              <w:overflowPunct w:val="0"/>
              <w:spacing w:before="60"/>
              <w:ind w:left="779" w:hanging="35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směsný vzorek z více dovozů</w:t>
            </w:r>
          </w:p>
        </w:tc>
      </w:tr>
      <w:tr w:rsidR="00680298" w:rsidTr="000A2009">
        <w:trPr>
          <w:trHeight w:hRule="exact" w:val="158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Použitý způsob úpravy vzorku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5B43D2" w:rsidRDefault="00680298" w:rsidP="00680298">
            <w:pPr>
              <w:pStyle w:val="Odstavecseseznamem"/>
              <w:numPr>
                <w:ilvl w:val="0"/>
                <w:numId w:val="5"/>
              </w:numPr>
              <w:tabs>
                <w:tab w:val="left" w:pos="787"/>
              </w:tabs>
              <w:kinsoku w:val="0"/>
              <w:overflowPunct w:val="0"/>
              <w:spacing w:before="111"/>
              <w:ind w:left="786" w:hanging="3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drcení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5"/>
              </w:numPr>
              <w:tabs>
                <w:tab w:val="left" w:pos="787"/>
              </w:tabs>
              <w:kinsoku w:val="0"/>
              <w:overflowPunct w:val="0"/>
              <w:spacing w:before="120"/>
              <w:ind w:left="786" w:hanging="3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sušení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5"/>
              </w:numPr>
              <w:tabs>
                <w:tab w:val="left" w:pos="787"/>
              </w:tabs>
              <w:kinsoku w:val="0"/>
              <w:overflowPunct w:val="0"/>
              <w:spacing w:before="120"/>
              <w:ind w:left="786" w:hanging="3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homogenizace</w:t>
            </w:r>
          </w:p>
          <w:p w:rsidR="00680298" w:rsidRPr="005B43D2" w:rsidRDefault="00680298" w:rsidP="00680298">
            <w:pPr>
              <w:pStyle w:val="Odstavecseseznamem"/>
              <w:numPr>
                <w:ilvl w:val="0"/>
                <w:numId w:val="5"/>
              </w:numPr>
              <w:tabs>
                <w:tab w:val="left" w:pos="787"/>
              </w:tabs>
              <w:kinsoku w:val="0"/>
              <w:overflowPunct w:val="0"/>
              <w:spacing w:before="120"/>
              <w:ind w:left="786" w:hanging="3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B4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jiný – uveďte</w:t>
            </w: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Další údaje vztahující se k odběru a měření vzorku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Kdo vzorek odebral (jméno, firma)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Podpis odebírající osoby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Další osoba přítomná</w:t>
            </w: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u odběru, zástupce dovozce (jméno, firma)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Podpis další osoby přítomné u odběru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Identifikace laboratoře</w:t>
            </w: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  <w:tr w:rsidR="00680298" w:rsidTr="000A2009">
        <w:trPr>
          <w:trHeight w:hRule="exact" w:val="838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>Datum předání vzorku do laboratoře</w:t>
            </w: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680298" w:rsidRPr="00680298" w:rsidRDefault="00680298" w:rsidP="000A2009">
            <w:pPr>
              <w:pStyle w:val="TableParagraph"/>
              <w:kinsoku w:val="0"/>
              <w:overflowPunct w:val="0"/>
              <w:ind w:left="57" w:right="5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80298"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98" w:rsidRPr="003617BE" w:rsidRDefault="00680298" w:rsidP="000A2009">
            <w:pPr>
              <w:ind w:left="57" w:right="57"/>
              <w:rPr>
                <w:rFonts w:cs="Arial"/>
                <w:szCs w:val="20"/>
              </w:rPr>
            </w:pPr>
          </w:p>
        </w:tc>
      </w:tr>
    </w:tbl>
    <w:p w:rsidR="00EF4E2D" w:rsidRPr="00B71731" w:rsidRDefault="00EF4E2D" w:rsidP="00B71731">
      <w:pPr>
        <w:rPr>
          <w:rFonts w:cs="Arial"/>
          <w:szCs w:val="24"/>
        </w:rPr>
      </w:pPr>
    </w:p>
    <w:sectPr w:rsidR="00EF4E2D" w:rsidRPr="00B7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 w:rsidP="00EF4E2D">
      <w:pPr>
        <w:spacing w:after="0"/>
      </w:pPr>
      <w:r>
        <w:separator/>
      </w:r>
    </w:p>
  </w:endnote>
  <w:endnote w:type="continuationSeparator" w:id="0">
    <w:p w:rsidR="00EF4E2D" w:rsidRDefault="00EF4E2D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3C" w:rsidRDefault="00EC5F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Default="00BC0F24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0"/>
        <w:szCs w:val="20"/>
      </w:rPr>
    </w:pPr>
    <w:r>
      <w:rPr>
        <w:rFonts w:cs="Arial"/>
        <w:sz w:val="20"/>
        <w:szCs w:val="20"/>
      </w:rPr>
      <w:t xml:space="preserve">Záznam o odběru vzorku </w:t>
    </w:r>
    <w:r w:rsidR="00680298">
      <w:rPr>
        <w:rFonts w:cs="Arial"/>
        <w:sz w:val="20"/>
        <w:szCs w:val="20"/>
      </w:rPr>
      <w:t xml:space="preserve">dováženého stavebního materiálu 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EC5F3C">
      <w:rPr>
        <w:rFonts w:cs="Arial"/>
        <w:sz w:val="20"/>
        <w:szCs w:val="20"/>
      </w:rPr>
      <w:t>13</w:t>
    </w:r>
    <w:r w:rsidR="00EF4E2D">
      <w:rPr>
        <w:rFonts w:cs="Arial"/>
        <w:sz w:val="20"/>
        <w:szCs w:val="20"/>
      </w:rPr>
      <w:t>_</w:t>
    </w:r>
    <w:r w:rsidR="00680298">
      <w:rPr>
        <w:rFonts w:cs="Arial"/>
        <w:sz w:val="20"/>
        <w:szCs w:val="20"/>
      </w:rPr>
      <w:t>ZOVDSM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1</w:t>
    </w:r>
    <w:r w:rsidR="00EF4E2D" w:rsidRPr="00EF4E2D">
      <w:rPr>
        <w:rFonts w:cs="Arial"/>
        <w:sz w:val="20"/>
        <w:szCs w:val="20"/>
      </w:rPr>
      <w:t xml:space="preserve">│Stránka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0F59C4">
      <w:rPr>
        <w:rFonts w:cs="Arial"/>
        <w:b/>
        <w:bCs/>
        <w:noProof/>
        <w:sz w:val="20"/>
        <w:szCs w:val="20"/>
      </w:rPr>
      <w:t>1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0F59C4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EF4E2D" w:rsidRPr="00680298" w:rsidRDefault="00680298" w:rsidP="00680298">
    <w:pPr>
      <w:pStyle w:val="Zpat"/>
      <w:spacing w:before="120"/>
      <w:jc w:val="both"/>
      <w:rPr>
        <w:sz w:val="16"/>
        <w:szCs w:val="20"/>
      </w:rPr>
    </w:pPr>
    <w:r w:rsidRPr="00680298">
      <w:rPr>
        <w:bCs/>
        <w:sz w:val="16"/>
      </w:rPr>
      <w:t>Formulář vychází z</w:t>
    </w:r>
    <w:r w:rsidRPr="00680298">
      <w:rPr>
        <w:b/>
        <w:bCs/>
        <w:sz w:val="16"/>
      </w:rPr>
      <w:t xml:space="preserve"> </w:t>
    </w:r>
    <w:r w:rsidRPr="00680298">
      <w:rPr>
        <w:sz w:val="16"/>
        <w:szCs w:val="20"/>
      </w:rPr>
      <w:t xml:space="preserve">Přílohy 6 DOPORUČENÍ SÚJB  </w:t>
    </w:r>
    <w:r w:rsidRPr="00680298">
      <w:rPr>
        <w:b/>
        <w:sz w:val="16"/>
        <w:szCs w:val="20"/>
      </w:rPr>
      <w:t>DR-RO-5.2 (</w:t>
    </w:r>
    <w:proofErr w:type="spellStart"/>
    <w:r w:rsidRPr="00680298">
      <w:rPr>
        <w:b/>
        <w:sz w:val="16"/>
        <w:szCs w:val="20"/>
      </w:rPr>
      <w:t>Rev</w:t>
    </w:r>
    <w:proofErr w:type="spellEnd"/>
    <w:r w:rsidRPr="00680298">
      <w:rPr>
        <w:b/>
        <w:sz w:val="16"/>
        <w:szCs w:val="20"/>
      </w:rPr>
      <w:t>. 0.0),</w:t>
    </w:r>
    <w:r w:rsidRPr="00680298">
      <w:rPr>
        <w:sz w:val="16"/>
        <w:szCs w:val="20"/>
      </w:rPr>
      <w:t xml:space="preserve">  Měření a hodnocení obsahu přírodních radionuklidů ve stavebním materiálu, vydal SÚJB, Praha, listopad 2017, </w:t>
    </w:r>
    <w:proofErr w:type="gramStart"/>
    <w:r w:rsidRPr="00680298">
      <w:rPr>
        <w:sz w:val="16"/>
        <w:szCs w:val="20"/>
      </w:rPr>
      <w:t>č.j.</w:t>
    </w:r>
    <w:proofErr w:type="gramEnd"/>
    <w:r w:rsidRPr="00680298">
      <w:rPr>
        <w:sz w:val="16"/>
        <w:szCs w:val="20"/>
      </w:rPr>
      <w:t xml:space="preserve"> SÚJB/OS/18895/2017. Rozhodovací pravidla vychází z Doporučení SUJB.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3C" w:rsidRDefault="00EC5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 w:rsidP="00EF4E2D">
      <w:pPr>
        <w:spacing w:after="0"/>
      </w:pPr>
      <w:r>
        <w:separator/>
      </w:r>
    </w:p>
  </w:footnote>
  <w:footnote w:type="continuationSeparator" w:id="0">
    <w:p w:rsidR="00EF4E2D" w:rsidRDefault="00EF4E2D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3C" w:rsidRDefault="00EC5F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0F59C4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3C" w:rsidRDefault="00EC5F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77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91" w:hanging="360"/>
      </w:pPr>
    </w:lvl>
    <w:lvl w:ilvl="2">
      <w:numFmt w:val="bullet"/>
      <w:lvlText w:val="•"/>
      <w:lvlJc w:val="left"/>
      <w:pPr>
        <w:ind w:left="1206" w:hanging="360"/>
      </w:pPr>
    </w:lvl>
    <w:lvl w:ilvl="3">
      <w:numFmt w:val="bullet"/>
      <w:lvlText w:val="•"/>
      <w:lvlJc w:val="left"/>
      <w:pPr>
        <w:ind w:left="1422" w:hanging="360"/>
      </w:pPr>
    </w:lvl>
    <w:lvl w:ilvl="4">
      <w:numFmt w:val="bullet"/>
      <w:lvlText w:val="•"/>
      <w:lvlJc w:val="left"/>
      <w:pPr>
        <w:ind w:left="1637" w:hanging="360"/>
      </w:pPr>
    </w:lvl>
    <w:lvl w:ilvl="5">
      <w:numFmt w:val="bullet"/>
      <w:lvlText w:val="•"/>
      <w:lvlJc w:val="left"/>
      <w:pPr>
        <w:ind w:left="1852" w:hanging="360"/>
      </w:pPr>
    </w:lvl>
    <w:lvl w:ilvl="6">
      <w:numFmt w:val="bullet"/>
      <w:lvlText w:val="•"/>
      <w:lvlJc w:val="left"/>
      <w:pPr>
        <w:ind w:left="2067" w:hanging="360"/>
      </w:pPr>
    </w:lvl>
    <w:lvl w:ilvl="7">
      <w:numFmt w:val="bullet"/>
      <w:lvlText w:val="•"/>
      <w:lvlJc w:val="left"/>
      <w:pPr>
        <w:ind w:left="2282" w:hanging="360"/>
      </w:pPr>
    </w:lvl>
    <w:lvl w:ilvl="8">
      <w:numFmt w:val="bullet"/>
      <w:lvlText w:val="•"/>
      <w:lvlJc w:val="left"/>
      <w:pPr>
        <w:ind w:left="2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"/>
      <w:lvlJc w:val="left"/>
      <w:pPr>
        <w:ind w:left="1503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1990" w:hanging="360"/>
      </w:pPr>
    </w:lvl>
    <w:lvl w:ilvl="4">
      <w:numFmt w:val="bullet"/>
      <w:lvlText w:val="•"/>
      <w:lvlJc w:val="left"/>
      <w:pPr>
        <w:ind w:left="2233" w:hanging="360"/>
      </w:pPr>
    </w:lvl>
    <w:lvl w:ilvl="5">
      <w:numFmt w:val="bullet"/>
      <w:lvlText w:val="•"/>
      <w:lvlJc w:val="left"/>
      <w:pPr>
        <w:ind w:left="2477" w:hanging="360"/>
      </w:pPr>
    </w:lvl>
    <w:lvl w:ilvl="6">
      <w:numFmt w:val="bullet"/>
      <w:lvlText w:val="•"/>
      <w:lvlJc w:val="left"/>
      <w:pPr>
        <w:ind w:left="2720" w:hanging="360"/>
      </w:pPr>
    </w:lvl>
    <w:lvl w:ilvl="7">
      <w:numFmt w:val="bullet"/>
      <w:lvlText w:val="•"/>
      <w:lvlJc w:val="left"/>
      <w:pPr>
        <w:ind w:left="2963" w:hanging="360"/>
      </w:pPr>
    </w:lvl>
    <w:lvl w:ilvl="8">
      <w:numFmt w:val="bullet"/>
      <w:lvlText w:val="•"/>
      <w:lvlJc w:val="left"/>
      <w:pPr>
        <w:ind w:left="320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783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538" w:hanging="360"/>
      </w:pPr>
    </w:lvl>
    <w:lvl w:ilvl="4">
      <w:numFmt w:val="bullet"/>
      <w:lvlText w:val="•"/>
      <w:lvlJc w:val="left"/>
      <w:pPr>
        <w:ind w:left="3123" w:hanging="360"/>
      </w:pPr>
    </w:lvl>
    <w:lvl w:ilvl="5">
      <w:numFmt w:val="bullet"/>
      <w:lvlText w:val="•"/>
      <w:lvlJc w:val="left"/>
      <w:pPr>
        <w:ind w:left="3708" w:hanging="360"/>
      </w:pPr>
    </w:lvl>
    <w:lvl w:ilvl="6">
      <w:numFmt w:val="bullet"/>
      <w:lvlText w:val="•"/>
      <w:lvlJc w:val="left"/>
      <w:pPr>
        <w:ind w:left="4293" w:hanging="360"/>
      </w:pPr>
    </w:lvl>
    <w:lvl w:ilvl="7">
      <w:numFmt w:val="bullet"/>
      <w:lvlText w:val="•"/>
      <w:lvlJc w:val="left"/>
      <w:pPr>
        <w:ind w:left="4878" w:hanging="360"/>
      </w:pPr>
    </w:lvl>
    <w:lvl w:ilvl="8">
      <w:numFmt w:val="bullet"/>
      <w:lvlText w:val="•"/>
      <w:lvlJc w:val="left"/>
      <w:pPr>
        <w:ind w:left="54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0A2009"/>
    <w:rsid w:val="000F59C4"/>
    <w:rsid w:val="00171B82"/>
    <w:rsid w:val="00240FAE"/>
    <w:rsid w:val="003617BE"/>
    <w:rsid w:val="003D3C6F"/>
    <w:rsid w:val="004356C6"/>
    <w:rsid w:val="00485DCD"/>
    <w:rsid w:val="0059174A"/>
    <w:rsid w:val="005B43D2"/>
    <w:rsid w:val="00680298"/>
    <w:rsid w:val="006F0929"/>
    <w:rsid w:val="0071288D"/>
    <w:rsid w:val="008A1D64"/>
    <w:rsid w:val="00B37825"/>
    <w:rsid w:val="00B71731"/>
    <w:rsid w:val="00BC0F24"/>
    <w:rsid w:val="00EC5F3C"/>
    <w:rsid w:val="00EF4E2D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4F64559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1"/>
    <w:qFormat/>
    <w:rsid w:val="00680298"/>
    <w:pPr>
      <w:widowControl w:val="0"/>
      <w:autoSpaceDE w:val="0"/>
      <w:autoSpaceDN w:val="0"/>
      <w:adjustRightInd w:val="0"/>
      <w:spacing w:before="120" w:after="0"/>
      <w:ind w:left="786" w:hanging="360"/>
      <w:outlineLvl w:val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C0F24"/>
    <w:pPr>
      <w:widowControl w:val="0"/>
      <w:autoSpaceDE w:val="0"/>
      <w:autoSpaceDN w:val="0"/>
      <w:adjustRightInd w:val="0"/>
      <w:spacing w:before="120" w:after="0"/>
      <w:ind w:left="776" w:hanging="35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0F2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029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9</cp:revision>
  <dcterms:created xsi:type="dcterms:W3CDTF">2022-02-16T06:49:00Z</dcterms:created>
  <dcterms:modified xsi:type="dcterms:W3CDTF">2022-03-01T08:24:00Z</dcterms:modified>
</cp:coreProperties>
</file>